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F99" w:rsidRPr="00C72F3C" w:rsidRDefault="00712350" w:rsidP="00C72F3C">
      <w:pPr>
        <w:pStyle w:val="normal0"/>
        <w:spacing w:line="480" w:lineRule="auto"/>
        <w:jc w:val="both"/>
        <w:rPr>
          <w:rFonts w:ascii="Times New Roman" w:hAnsi="Times New Roman" w:cs="Times New Roman"/>
          <w:sz w:val="24"/>
          <w:szCs w:val="24"/>
        </w:rPr>
      </w:pPr>
      <w:r w:rsidRPr="00C72F3C">
        <w:rPr>
          <w:rFonts w:ascii="Times New Roman" w:hAnsi="Times New Roman" w:cs="Times New Roman"/>
          <w:sz w:val="24"/>
          <w:szCs w:val="24"/>
        </w:rPr>
        <w:t>Name</w:t>
      </w:r>
    </w:p>
    <w:p w:rsidR="002D7F99" w:rsidRPr="00C72F3C" w:rsidRDefault="00712350" w:rsidP="00C72F3C">
      <w:pPr>
        <w:pStyle w:val="normal0"/>
        <w:spacing w:line="480" w:lineRule="auto"/>
        <w:jc w:val="both"/>
        <w:rPr>
          <w:rFonts w:ascii="Times New Roman" w:hAnsi="Times New Roman" w:cs="Times New Roman"/>
          <w:sz w:val="24"/>
          <w:szCs w:val="24"/>
        </w:rPr>
      </w:pPr>
      <w:r w:rsidRPr="00C72F3C">
        <w:rPr>
          <w:rFonts w:ascii="Times New Roman" w:hAnsi="Times New Roman" w:cs="Times New Roman"/>
          <w:sz w:val="24"/>
          <w:szCs w:val="24"/>
        </w:rPr>
        <w:t>BUSM 430</w:t>
      </w:r>
    </w:p>
    <w:p w:rsidR="002D7F99" w:rsidRPr="00C72F3C" w:rsidRDefault="00712350" w:rsidP="00C72F3C">
      <w:pPr>
        <w:pStyle w:val="normal0"/>
        <w:spacing w:line="480" w:lineRule="auto"/>
        <w:jc w:val="both"/>
        <w:rPr>
          <w:rFonts w:ascii="Times New Roman" w:hAnsi="Times New Roman" w:cs="Times New Roman"/>
          <w:sz w:val="24"/>
          <w:szCs w:val="24"/>
        </w:rPr>
      </w:pPr>
      <w:r w:rsidRPr="00C72F3C">
        <w:rPr>
          <w:rFonts w:ascii="Times New Roman" w:hAnsi="Times New Roman" w:cs="Times New Roman"/>
          <w:sz w:val="24"/>
          <w:szCs w:val="24"/>
        </w:rPr>
        <w:t>International Business</w:t>
      </w:r>
    </w:p>
    <w:p w:rsidR="002D7F99" w:rsidRPr="00C72F3C" w:rsidRDefault="00712350" w:rsidP="00C72F3C">
      <w:pPr>
        <w:pStyle w:val="normal0"/>
        <w:spacing w:line="480" w:lineRule="auto"/>
        <w:jc w:val="both"/>
        <w:rPr>
          <w:rFonts w:ascii="Times New Roman" w:hAnsi="Times New Roman" w:cs="Times New Roman"/>
          <w:b/>
          <w:sz w:val="24"/>
          <w:szCs w:val="24"/>
          <w:u w:val="single"/>
        </w:rPr>
      </w:pPr>
      <w:r w:rsidRPr="00C72F3C">
        <w:rPr>
          <w:rFonts w:ascii="Times New Roman" w:hAnsi="Times New Roman" w:cs="Times New Roman"/>
          <w:sz w:val="24"/>
          <w:szCs w:val="24"/>
        </w:rPr>
        <w:t>April 2019</w:t>
      </w:r>
    </w:p>
    <w:p w:rsidR="002D7F99" w:rsidRPr="00C72F3C" w:rsidRDefault="00712350" w:rsidP="00712350">
      <w:pPr>
        <w:pStyle w:val="normal0"/>
        <w:spacing w:line="480" w:lineRule="auto"/>
        <w:jc w:val="center"/>
        <w:rPr>
          <w:rFonts w:ascii="Times New Roman" w:hAnsi="Times New Roman" w:cs="Times New Roman"/>
          <w:b/>
          <w:sz w:val="24"/>
          <w:szCs w:val="24"/>
          <w:u w:val="single"/>
        </w:rPr>
      </w:pPr>
      <w:r w:rsidRPr="00C72F3C">
        <w:rPr>
          <w:rFonts w:ascii="Times New Roman" w:hAnsi="Times New Roman" w:cs="Times New Roman"/>
          <w:b/>
          <w:sz w:val="24"/>
          <w:szCs w:val="24"/>
          <w:u w:val="single"/>
        </w:rPr>
        <w:t>Portfolio 3</w:t>
      </w:r>
    </w:p>
    <w:p w:rsidR="002D7F99" w:rsidRPr="00C72F3C" w:rsidRDefault="00712350" w:rsidP="00C72F3C">
      <w:pPr>
        <w:pStyle w:val="Heading2"/>
        <w:keepNext w:val="0"/>
        <w:keepLines w:val="0"/>
        <w:spacing w:before="0" w:after="0" w:line="480" w:lineRule="auto"/>
        <w:jc w:val="center"/>
        <w:rPr>
          <w:rFonts w:ascii="Times New Roman" w:hAnsi="Times New Roman" w:cs="Times New Roman"/>
          <w:b/>
          <w:color w:val="222222"/>
          <w:sz w:val="24"/>
          <w:szCs w:val="24"/>
        </w:rPr>
      </w:pPr>
      <w:bookmarkStart w:id="0" w:name="_f4lmos2bxuz5" w:colFirst="0" w:colLast="0"/>
      <w:bookmarkEnd w:id="0"/>
      <w:r w:rsidRPr="00C72F3C">
        <w:rPr>
          <w:rFonts w:ascii="Times New Roman" w:hAnsi="Times New Roman" w:cs="Times New Roman"/>
          <w:b/>
          <w:color w:val="222222"/>
          <w:sz w:val="24"/>
          <w:szCs w:val="24"/>
        </w:rPr>
        <w:t>Case: The Search for the Best and Brightest (from Lesson 15)</w:t>
      </w:r>
    </w:p>
    <w:p w:rsidR="002D7F99" w:rsidRPr="00C72F3C" w:rsidRDefault="00712350" w:rsidP="003511F4">
      <w:pPr>
        <w:pStyle w:val="normal0"/>
        <w:numPr>
          <w:ilvl w:val="0"/>
          <w:numId w:val="5"/>
        </w:numPr>
        <w:spacing w:line="480" w:lineRule="auto"/>
        <w:rPr>
          <w:rFonts w:ascii="Times New Roman" w:hAnsi="Times New Roman" w:cs="Times New Roman"/>
          <w:b/>
          <w:i/>
          <w:sz w:val="24"/>
          <w:szCs w:val="24"/>
        </w:rPr>
      </w:pPr>
      <w:r w:rsidRPr="00C72F3C">
        <w:rPr>
          <w:rFonts w:ascii="Times New Roman" w:hAnsi="Times New Roman" w:cs="Times New Roman"/>
          <w:b/>
          <w:color w:val="222222"/>
          <w:sz w:val="24"/>
          <w:szCs w:val="24"/>
        </w:rPr>
        <w:t>Consider the options presented in the chapter regarding structural design, coordination and control, and corporate culture. Map the interplay among these dimensions concerning Infosys</w:t>
      </w:r>
      <w:r w:rsidRPr="00C72F3C">
        <w:rPr>
          <w:rFonts w:ascii="Times New Roman" w:hAnsi="Times New Roman" w:cs="Times New Roman"/>
          <w:b/>
          <w:i/>
          <w:color w:val="222222"/>
          <w:sz w:val="24"/>
          <w:szCs w:val="24"/>
        </w:rPr>
        <w:t>.</w:t>
      </w:r>
    </w:p>
    <w:p w:rsidR="002D7F99" w:rsidRPr="00C72F3C" w:rsidRDefault="00712350" w:rsidP="00B75AB2">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 xml:space="preserve">The structural design of Infosys has become decentralized due to the geographical spread of the organization widening. Because they are based in </w:t>
      </w:r>
      <w:r w:rsidR="004E51E8" w:rsidRPr="00C72F3C">
        <w:rPr>
          <w:rFonts w:ascii="Times New Roman" w:hAnsi="Times New Roman" w:cs="Times New Roman"/>
          <w:color w:val="222222"/>
          <w:sz w:val="24"/>
          <w:szCs w:val="24"/>
        </w:rPr>
        <w:t xml:space="preserve">Bangalore, India, </w:t>
      </w:r>
      <w:r w:rsidRPr="00C72F3C">
        <w:rPr>
          <w:rFonts w:ascii="Times New Roman" w:hAnsi="Times New Roman" w:cs="Times New Roman"/>
          <w:color w:val="222222"/>
          <w:sz w:val="24"/>
          <w:szCs w:val="24"/>
        </w:rPr>
        <w:t xml:space="preserve">but have employees stationed around the world, they had been centralized, but have grown to be decentralized due to having 50 international business offices and development centers in 8 countries. </w:t>
      </w:r>
    </w:p>
    <w:p w:rsidR="002D7F99" w:rsidRPr="00C72F3C" w:rsidRDefault="00712350" w:rsidP="00B75AB2">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Infosys has diversified in to different business segments operating within differing competitive environments. The organization also competes in differing cultural environments. Diversity builds more productive teams if they can learn to work together and build on each other’s strengths. These diverse teams produce more robust solutions based on the varied viewpoints of the team members. These robust solutions are then best presented to the customer by someone innately familiar with the customer’s culture.</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B75AB2">
        <w:rPr>
          <w:rFonts w:ascii="Times New Roman" w:hAnsi="Times New Roman" w:cs="Times New Roman"/>
          <w:b/>
          <w:color w:val="222222"/>
          <w:sz w:val="24"/>
          <w:szCs w:val="24"/>
        </w:rPr>
        <w:t>Corporate culture</w:t>
      </w:r>
      <w:r w:rsidRPr="00C72F3C">
        <w:rPr>
          <w:rFonts w:ascii="Times New Roman" w:hAnsi="Times New Roman" w:cs="Times New Roman"/>
          <w:color w:val="222222"/>
          <w:sz w:val="24"/>
          <w:szCs w:val="24"/>
        </w:rPr>
        <w:t xml:space="preserve"> :</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Mission statement</w:t>
      </w:r>
      <w:r w:rsidR="00B75AB2">
        <w:rPr>
          <w:rFonts w:ascii="Times New Roman" w:hAnsi="Times New Roman" w:cs="Times New Roman"/>
          <w:color w:val="222222"/>
          <w:sz w:val="24"/>
          <w:szCs w:val="24"/>
        </w:rPr>
        <w:t>: T</w:t>
      </w:r>
      <w:r w:rsidRPr="00C72F3C">
        <w:rPr>
          <w:rFonts w:ascii="Times New Roman" w:hAnsi="Times New Roman" w:cs="Times New Roman"/>
          <w:color w:val="222222"/>
          <w:sz w:val="24"/>
          <w:szCs w:val="24"/>
        </w:rPr>
        <w:t xml:space="preserve">o earn the respect of shareholders helps the company do the right thing </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 xml:space="preserve">Values: </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 xml:space="preserve">Customer satisfaction </w:t>
      </w:r>
    </w:p>
    <w:p w:rsid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lastRenderedPageBreak/>
        <w:t>Leadership</w:t>
      </w:r>
    </w:p>
    <w:p w:rsid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 xml:space="preserve"> Integrity </w:t>
      </w:r>
    </w:p>
    <w:p w:rsid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 xml:space="preserve">Fairness </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 xml:space="preserve">Pursuit of excellence </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 xml:space="preserve">The science of being smart- knowledge cannot be archived in a static database, but rather in the people the company hire. </w:t>
      </w:r>
    </w:p>
    <w:p w:rsidR="002D7F99" w:rsidRPr="00C72F3C" w:rsidRDefault="00712350" w:rsidP="00B75AB2">
      <w:pPr>
        <w:pStyle w:val="normal0"/>
        <w:spacing w:line="480" w:lineRule="auto"/>
        <w:ind w:firstLine="720"/>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Coordination through mutual adjustment and control is accomplished through a combination of market and clan controls at Infosys. Much of a new employee's time at Infosys involves socialization in to the corporate culture. Coordination by agreement utilizes informal mechanisms such as personal contact, informal communications and the sharing of knowledge (Daniels, Radebaugh, &amp; Sullivan, 2011, p. 575). Socialization is also a component of clan control, and desired behaviors are taught through socialization and the norms of the corporate society act to control member's actions.</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The corporate culture of Infosys, like the competitive environments it operates in, is varied but it is based on stakeholder enhancement, innovation, and diversity. Infosys strives to enhance not just their shareholders, but all stakeholder including their employees, clients, and suppliers. The drive at Infosys is, and recently this innovation has shifted to being proactive to recognize problems before their customers realize they have them. Infosys is a very diverse, multicultural organization servicing clients in 50 different countries while employing over 120,000 people ("Infosys - About the Company," n.d.).</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 xml:space="preserve">Mapping the interplay between these dimensions starts with the competitive environment Infosys competes in and its transnational strategy based on international technology (IT) consulting industry. Although information technology is similar between markets, it is not entirely fungible. </w:t>
      </w:r>
      <w:r w:rsidRPr="00C72F3C">
        <w:rPr>
          <w:rFonts w:ascii="Times New Roman" w:hAnsi="Times New Roman" w:cs="Times New Roman"/>
          <w:color w:val="222222"/>
          <w:sz w:val="24"/>
          <w:szCs w:val="24"/>
        </w:rPr>
        <w:lastRenderedPageBreak/>
        <w:t>The need to localize IT services is concerned with the delivery and servicing of these servers. Most product localization in this environment deals with language.</w:t>
      </w:r>
    </w:p>
    <w:p w:rsidR="002D7F99" w:rsidRPr="003511F4" w:rsidRDefault="00712350" w:rsidP="003511F4">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This competitive environment is best suited to a decentralized organizational structure. Coordination and control in such an environment are best accomplished using coordination by agreement and clan control. A diverse corporate culture based on ethics and stakeholder enhancement is created and maintained through rigorous socialization, which is also the basis for control through mutual adjustment and clan control.</w:t>
      </w:r>
    </w:p>
    <w:p w:rsidR="002D7F99" w:rsidRPr="003511F4" w:rsidRDefault="00712350" w:rsidP="003511F4">
      <w:pPr>
        <w:pStyle w:val="normal0"/>
        <w:spacing w:line="480" w:lineRule="auto"/>
        <w:jc w:val="both"/>
        <w:rPr>
          <w:rFonts w:ascii="Times New Roman" w:hAnsi="Times New Roman" w:cs="Times New Roman"/>
          <w:b/>
          <w:sz w:val="24"/>
          <w:szCs w:val="24"/>
        </w:rPr>
      </w:pPr>
      <w:r>
        <w:rPr>
          <w:rFonts w:ascii="Times New Roman" w:hAnsi="Times New Roman" w:cs="Times New Roman"/>
          <w:b/>
          <w:color w:val="222222"/>
          <w:sz w:val="24"/>
          <w:szCs w:val="24"/>
        </w:rPr>
        <w:t>2</w:t>
      </w:r>
      <w:r w:rsidRPr="003511F4">
        <w:rPr>
          <w:rFonts w:ascii="Times New Roman" w:hAnsi="Times New Roman" w:cs="Times New Roman"/>
          <w:b/>
          <w:color w:val="222222"/>
          <w:sz w:val="24"/>
          <w:szCs w:val="24"/>
        </w:rPr>
        <w:t>.</w:t>
      </w:r>
      <w:r>
        <w:rPr>
          <w:rFonts w:ascii="Times New Roman" w:hAnsi="Times New Roman" w:cs="Times New Roman"/>
          <w:b/>
          <w:color w:val="222222"/>
          <w:sz w:val="24"/>
          <w:szCs w:val="24"/>
        </w:rPr>
        <w:t xml:space="preserve"> </w:t>
      </w:r>
      <w:r w:rsidR="00C72F3C" w:rsidRPr="003511F4">
        <w:rPr>
          <w:rFonts w:ascii="Times New Roman" w:hAnsi="Times New Roman" w:cs="Times New Roman"/>
          <w:b/>
          <w:color w:val="222222"/>
          <w:sz w:val="24"/>
          <w:szCs w:val="24"/>
        </w:rPr>
        <w:t>Can Infosys continue at this rate of growth in sales and employees and still retain its founding values? What approaches and tools would you recommend it do so?</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Infosys can continue at this rate of growth in sales and employees and still retain its founding values, but as the organization grows, greater efforts will need to be expended in communicating and teaching these values throughout the organization. As the organization becomes larger the supply lines used to drive its culture need to reach further and further as well as translate well in to more diverse cultures. For this to happen senior management must commit to "walk the talk" and demonstrate the importance of these values to the organization. If those at the top fail to live and function by these values, this apathy will trickle down and infect the organization as a whole. The best method to maintain these values organization-wide is through socialization.</w:t>
      </w:r>
    </w:p>
    <w:p w:rsidR="002D7F99" w:rsidRPr="00C72F3C" w:rsidRDefault="00712350" w:rsidP="003511F4">
      <w:pPr>
        <w:pStyle w:val="normal0"/>
        <w:numPr>
          <w:ilvl w:val="0"/>
          <w:numId w:val="4"/>
        </w:numPr>
        <w:spacing w:line="480" w:lineRule="auto"/>
        <w:jc w:val="both"/>
        <w:rPr>
          <w:rFonts w:ascii="Times New Roman" w:hAnsi="Times New Roman" w:cs="Times New Roman"/>
          <w:b/>
          <w:i/>
          <w:sz w:val="24"/>
          <w:szCs w:val="24"/>
        </w:rPr>
      </w:pPr>
      <w:r w:rsidRPr="003511F4">
        <w:rPr>
          <w:rFonts w:ascii="Times New Roman" w:hAnsi="Times New Roman" w:cs="Times New Roman"/>
          <w:b/>
          <w:color w:val="222222"/>
          <w:sz w:val="24"/>
          <w:szCs w:val="24"/>
        </w:rPr>
        <w:t>What organizational problems do you think will prove particularly troublesome to executives at Infosys</w:t>
      </w:r>
      <w:r w:rsidRPr="00C72F3C">
        <w:rPr>
          <w:rFonts w:ascii="Times New Roman" w:hAnsi="Times New Roman" w:cs="Times New Roman"/>
          <w:b/>
          <w:i/>
          <w:color w:val="222222"/>
          <w:sz w:val="24"/>
          <w:szCs w:val="24"/>
        </w:rPr>
        <w:t>?</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 xml:space="preserve">The executives at Infosys have demonstrated their ability to avoid ethnocentrism, and the difficult part will be for them to bring this ability to the entire organization. First and foremost they must demonstrate this ability to the organization themselves. Secondly, they need to drive </w:t>
      </w:r>
      <w:r w:rsidRPr="00C72F3C">
        <w:rPr>
          <w:rFonts w:ascii="Times New Roman" w:hAnsi="Times New Roman" w:cs="Times New Roman"/>
          <w:color w:val="222222"/>
          <w:sz w:val="24"/>
          <w:szCs w:val="24"/>
        </w:rPr>
        <w:lastRenderedPageBreak/>
        <w:t>this openness to diversity through socialization. Having people from differing cultures collaborate productively can help break down barriers erected by bias and ignorance.</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Management's aspiration to mold Infosys in to a proactive, as opposed to reactive force, will not be easy, but nothing worthwhile ever is. To become proactive, the organization will need to develop skills based on insight and foresight. Some may argue that insight and vision are talents or gifts, but the author argues that any skill can be leaned, all it takes is drive and effort.</w:t>
      </w:r>
    </w:p>
    <w:p w:rsidR="002D7F99" w:rsidRPr="00C72F3C" w:rsidRDefault="00712350" w:rsidP="00C72F3C">
      <w:pPr>
        <w:pStyle w:val="Heading2"/>
        <w:keepNext w:val="0"/>
        <w:keepLines w:val="0"/>
        <w:spacing w:before="0" w:after="0" w:line="480" w:lineRule="auto"/>
        <w:jc w:val="both"/>
        <w:rPr>
          <w:rFonts w:ascii="Times New Roman" w:hAnsi="Times New Roman" w:cs="Times New Roman"/>
          <w:b/>
          <w:color w:val="222222"/>
          <w:sz w:val="24"/>
          <w:szCs w:val="24"/>
          <w:u w:val="single"/>
        </w:rPr>
      </w:pPr>
      <w:bookmarkStart w:id="1" w:name="_e0nugzo5gdzl" w:colFirst="0" w:colLast="0"/>
      <w:bookmarkEnd w:id="1"/>
      <w:r w:rsidRPr="00C72F3C">
        <w:rPr>
          <w:rFonts w:ascii="Times New Roman" w:hAnsi="Times New Roman" w:cs="Times New Roman"/>
          <w:b/>
          <w:color w:val="222222"/>
          <w:sz w:val="24"/>
          <w:szCs w:val="24"/>
          <w:u w:val="single"/>
        </w:rPr>
        <w:t>Case: Avon Calls on Foreign Markets (from Lesson 16)</w:t>
      </w:r>
    </w:p>
    <w:p w:rsidR="002D7F99" w:rsidRPr="003511F4" w:rsidRDefault="00712350" w:rsidP="003511F4">
      <w:pPr>
        <w:pStyle w:val="normal0"/>
        <w:numPr>
          <w:ilvl w:val="0"/>
          <w:numId w:val="6"/>
        </w:numPr>
        <w:spacing w:line="480" w:lineRule="auto"/>
        <w:jc w:val="both"/>
        <w:rPr>
          <w:rFonts w:ascii="Times New Roman" w:hAnsi="Times New Roman" w:cs="Times New Roman"/>
          <w:b/>
          <w:sz w:val="24"/>
          <w:szCs w:val="24"/>
        </w:rPr>
      </w:pPr>
      <w:r w:rsidRPr="003511F4">
        <w:rPr>
          <w:rFonts w:ascii="Times New Roman" w:hAnsi="Times New Roman" w:cs="Times New Roman"/>
          <w:b/>
          <w:color w:val="222222"/>
          <w:sz w:val="24"/>
          <w:szCs w:val="24"/>
        </w:rPr>
        <w:t>The chapter describes different marketing orientations. Discuss the applicability of each to Avon’s international operations.</w:t>
      </w:r>
    </w:p>
    <w:p w:rsidR="002D7F99" w:rsidRPr="00B75AB2" w:rsidRDefault="00712350" w:rsidP="00C72F3C">
      <w:pPr>
        <w:pStyle w:val="normal0"/>
        <w:spacing w:line="480" w:lineRule="auto"/>
        <w:jc w:val="both"/>
        <w:rPr>
          <w:rFonts w:ascii="Times New Roman" w:hAnsi="Times New Roman" w:cs="Times New Roman"/>
          <w:b/>
          <w:color w:val="222222"/>
          <w:sz w:val="24"/>
          <w:szCs w:val="24"/>
        </w:rPr>
      </w:pPr>
      <w:r w:rsidRPr="00B75AB2">
        <w:rPr>
          <w:rFonts w:ascii="Times New Roman" w:hAnsi="Times New Roman" w:cs="Times New Roman"/>
          <w:b/>
          <w:color w:val="222222"/>
          <w:sz w:val="24"/>
          <w:szCs w:val="24"/>
        </w:rPr>
        <w:t>Production orientation</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A Production orientation is not used in Avon's marketing, at least not globally. Avon does not produce its products globally nor does it use a passive approach to promoting sales. Instead, products are designed for specific markets and produced locally, but Avon does emphasize a number of its brands globally. According to Daniels, Radebaugh, and Sullivan (2011, P. 623), these include Anew, RareGold, becoming, and FarAway. This strategy is designed to build universal awareness of these brands, the products they describe, and the company that produces and markets them.</w:t>
      </w:r>
    </w:p>
    <w:p w:rsidR="002D7F99" w:rsidRPr="00B75AB2" w:rsidRDefault="00712350" w:rsidP="00C72F3C">
      <w:pPr>
        <w:pStyle w:val="normal0"/>
        <w:spacing w:line="480" w:lineRule="auto"/>
        <w:jc w:val="both"/>
        <w:rPr>
          <w:rFonts w:ascii="Times New Roman" w:hAnsi="Times New Roman" w:cs="Times New Roman"/>
          <w:b/>
          <w:color w:val="222222"/>
          <w:sz w:val="24"/>
          <w:szCs w:val="24"/>
        </w:rPr>
      </w:pPr>
      <w:r w:rsidRPr="00B75AB2">
        <w:rPr>
          <w:rFonts w:ascii="Times New Roman" w:hAnsi="Times New Roman" w:cs="Times New Roman"/>
          <w:b/>
          <w:color w:val="222222"/>
          <w:sz w:val="24"/>
          <w:szCs w:val="24"/>
        </w:rPr>
        <w:t>Sales Orientation</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 xml:space="preserve">Avon's marketing is sales orientated in that the same active sales strategies utilizing independent agents and catalog sales are pretty much universal, although there are some adaptations. The organization attempts to sell the same types of products, although localized, in the same manner globally under the assumption that the customer purchasing decisions are driven by the same basic forces globally.  </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lastRenderedPageBreak/>
        <w:t>Customer Orientation</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Customer orientation is taken in Avon's marketing strategy country by country, developing products for each market that appeal to customers in that market. They target perceived customer value by designing products to specifically create customer utility based on the local customer's perception of value. Besides, product design may be delegated to regional R&amp;D centers.</w:t>
      </w:r>
    </w:p>
    <w:p w:rsidR="002D7F99" w:rsidRPr="00B75AB2" w:rsidRDefault="00712350" w:rsidP="00C72F3C">
      <w:pPr>
        <w:pStyle w:val="normal0"/>
        <w:spacing w:line="480" w:lineRule="auto"/>
        <w:jc w:val="both"/>
        <w:rPr>
          <w:rFonts w:ascii="Times New Roman" w:hAnsi="Times New Roman" w:cs="Times New Roman"/>
          <w:b/>
          <w:color w:val="222222"/>
          <w:sz w:val="24"/>
          <w:szCs w:val="24"/>
        </w:rPr>
      </w:pPr>
      <w:r w:rsidRPr="00B75AB2">
        <w:rPr>
          <w:rFonts w:ascii="Times New Roman" w:hAnsi="Times New Roman" w:cs="Times New Roman"/>
          <w:b/>
          <w:color w:val="222222"/>
          <w:sz w:val="24"/>
          <w:szCs w:val="24"/>
        </w:rPr>
        <w:t>Strategic Marketing Orientation</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Avon utilizes a strategic marketing orientation in that its products are similar, but localized to meet the needs and desires of the local target market. Additionally, the organization adapts its sales strategies to conform to local cultural and legal standards. An example of this adaptation is how Avon adjusted its marketing strategies because the door to door sales was banned in some markets.</w:t>
      </w:r>
    </w:p>
    <w:p w:rsidR="002D7F99" w:rsidRPr="00B75AB2" w:rsidRDefault="00712350" w:rsidP="00C72F3C">
      <w:pPr>
        <w:pStyle w:val="normal0"/>
        <w:spacing w:line="480" w:lineRule="auto"/>
        <w:jc w:val="both"/>
        <w:rPr>
          <w:rFonts w:ascii="Times New Roman" w:hAnsi="Times New Roman" w:cs="Times New Roman"/>
          <w:b/>
          <w:color w:val="222222"/>
          <w:sz w:val="24"/>
          <w:szCs w:val="24"/>
        </w:rPr>
      </w:pPr>
      <w:r w:rsidRPr="00B75AB2">
        <w:rPr>
          <w:rFonts w:ascii="Times New Roman" w:hAnsi="Times New Roman" w:cs="Times New Roman"/>
          <w:b/>
          <w:color w:val="222222"/>
          <w:sz w:val="24"/>
          <w:szCs w:val="24"/>
        </w:rPr>
        <w:t>Societal Marketing Orientation</w:t>
      </w:r>
    </w:p>
    <w:p w:rsidR="002D7F99" w:rsidRPr="00B75AB2" w:rsidRDefault="00712350" w:rsidP="00B75AB2">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Societal marketing orientation is applied to Avon's campaigns to develop its image as one that cares about women's issues. Avon partnered with Vital Voices to found the ‘Global Partnership to End Violence against Women.' This organization supports efforts aimed at preventing violence against women in 15 countries (Legatis, 2011, Para 3).</w:t>
      </w:r>
    </w:p>
    <w:p w:rsidR="002D7F99" w:rsidRPr="003511F4" w:rsidRDefault="00712350" w:rsidP="003511F4">
      <w:pPr>
        <w:pStyle w:val="normal0"/>
        <w:numPr>
          <w:ilvl w:val="0"/>
          <w:numId w:val="3"/>
        </w:numPr>
        <w:spacing w:line="480" w:lineRule="auto"/>
        <w:jc w:val="both"/>
        <w:rPr>
          <w:rFonts w:ascii="Times New Roman" w:hAnsi="Times New Roman" w:cs="Times New Roman"/>
          <w:b/>
          <w:sz w:val="24"/>
          <w:szCs w:val="24"/>
        </w:rPr>
      </w:pPr>
      <w:r w:rsidRPr="003511F4">
        <w:rPr>
          <w:rFonts w:ascii="Times New Roman" w:hAnsi="Times New Roman" w:cs="Times New Roman"/>
          <w:b/>
          <w:color w:val="222222"/>
          <w:sz w:val="24"/>
          <w:szCs w:val="24"/>
        </w:rPr>
        <w:t>What are the major competitive advantages that Avon has? How easily might other companies duplicate these advantages?</w:t>
      </w:r>
    </w:p>
    <w:p w:rsidR="002D7F99" w:rsidRPr="00C72F3C" w:rsidRDefault="00712350" w:rsidP="00B75AB2">
      <w:pPr>
        <w:pStyle w:val="normal0"/>
        <w:numPr>
          <w:ilvl w:val="0"/>
          <w:numId w:val="7"/>
        </w:numPr>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 xml:space="preserve">One of Avon’s major competitive advantages is an intangible one, its reputation. This asset has been built on for over a century. Parts of it are based on the desirability and quality of its products, its style of push marketing and its distribution infrastructure. All of these building blocks of Avon’s reputation are themselves competitive advantages. </w:t>
      </w:r>
      <w:r w:rsidRPr="00C72F3C">
        <w:rPr>
          <w:rFonts w:ascii="Times New Roman" w:hAnsi="Times New Roman" w:cs="Times New Roman"/>
          <w:color w:val="222222"/>
          <w:sz w:val="24"/>
          <w:szCs w:val="24"/>
        </w:rPr>
        <w:lastRenderedPageBreak/>
        <w:t>These competitive advantages form the basis of Avon’s distinctive competence. Any accomplishment that took over a century to achieve is not easily mimicked.</w:t>
      </w:r>
    </w:p>
    <w:p w:rsidR="002D7F99" w:rsidRPr="00C72F3C" w:rsidRDefault="00712350" w:rsidP="00B75AB2">
      <w:pPr>
        <w:pStyle w:val="normal0"/>
        <w:numPr>
          <w:ilvl w:val="0"/>
          <w:numId w:val="7"/>
        </w:numPr>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Avon has developed a competitive advantage to enter a market, determine what customers in the target market value and produce and market these products successfully. This advantage has enabled the organization to expand internationally successfully. Building such a sales force could be duplicated, but would not be a simple task. The effort required to duplicate such a sales force makes this a sustainable competitive advantage.</w:t>
      </w:r>
    </w:p>
    <w:p w:rsidR="002D7F99" w:rsidRPr="00C72F3C" w:rsidRDefault="00712350" w:rsidP="00B75AB2">
      <w:pPr>
        <w:pStyle w:val="normal0"/>
        <w:numPr>
          <w:ilvl w:val="0"/>
          <w:numId w:val="7"/>
        </w:numPr>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 xml:space="preserve">Direct selling can be a powerful competitive advantage, placing an organization in direct contact with its customers and Avon has mastered this strategy. Organizations that sell through distribution are insulated from their end users. This slows communications between the end users and the designers and producers of products. </w:t>
      </w:r>
    </w:p>
    <w:p w:rsidR="002D7F99" w:rsidRPr="003511F4" w:rsidRDefault="00712350" w:rsidP="00B75AB2">
      <w:pPr>
        <w:pStyle w:val="normal0"/>
        <w:numPr>
          <w:ilvl w:val="0"/>
          <w:numId w:val="7"/>
        </w:numPr>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Having direct communication with customers enables Avon to react to changing demands quicker than competitors. Building relationships take time and is not always successful, and this fact makes this a difficult competitive advantage to copy.</w:t>
      </w:r>
    </w:p>
    <w:p w:rsidR="002D7F99" w:rsidRPr="00C72F3C" w:rsidRDefault="00712350" w:rsidP="00B75AB2">
      <w:pPr>
        <w:pStyle w:val="normal0"/>
        <w:numPr>
          <w:ilvl w:val="0"/>
          <w:numId w:val="3"/>
        </w:numPr>
        <w:spacing w:line="480" w:lineRule="auto"/>
        <w:jc w:val="both"/>
        <w:rPr>
          <w:rFonts w:ascii="Times New Roman" w:hAnsi="Times New Roman" w:cs="Times New Roman"/>
          <w:b/>
          <w:i/>
          <w:sz w:val="24"/>
          <w:szCs w:val="24"/>
        </w:rPr>
      </w:pPr>
      <w:r w:rsidRPr="00C72F3C">
        <w:rPr>
          <w:rFonts w:ascii="Times New Roman" w:hAnsi="Times New Roman" w:cs="Times New Roman"/>
          <w:b/>
          <w:i/>
          <w:color w:val="222222"/>
          <w:sz w:val="24"/>
          <w:szCs w:val="24"/>
        </w:rPr>
        <w:t>Avon does not sell within the United States in retail establishments (with the exception of kiosks handled by some of its reps). What are the pros and cons of distributing this way?</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Some of the pros of the distribution method used by Avon are face to face contact with its customers enabling the company to have direct relationships and communications with its customers and lower fixed costs relating to sales because the company does not need brick and mortar stores.</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lastRenderedPageBreak/>
        <w:t>Some of the cons of the distribution method used by Avon are higher transactional costs per sale due to smaller transaction size. When a company sells through distribution, each sale could be quite large, but in direct selling, each sale is generally only what an individual would typically consume. One offset to this higher per transaction cost is that the company can sell at a higher price and profit margin by selling directly to end users.</w:t>
      </w:r>
    </w:p>
    <w:p w:rsidR="002D7F99" w:rsidRPr="00C72F3C" w:rsidRDefault="002D7F99" w:rsidP="00C72F3C">
      <w:pPr>
        <w:pStyle w:val="normal0"/>
        <w:spacing w:line="480" w:lineRule="auto"/>
        <w:jc w:val="both"/>
        <w:rPr>
          <w:rFonts w:ascii="Times New Roman" w:hAnsi="Times New Roman" w:cs="Times New Roman"/>
          <w:b/>
          <w:i/>
          <w:color w:val="222222"/>
          <w:sz w:val="24"/>
          <w:szCs w:val="24"/>
        </w:rPr>
      </w:pPr>
    </w:p>
    <w:p w:rsidR="002D7F99" w:rsidRPr="00E07C9B" w:rsidRDefault="00712350" w:rsidP="00C72F3C">
      <w:pPr>
        <w:pStyle w:val="Heading2"/>
        <w:keepNext w:val="0"/>
        <w:keepLines w:val="0"/>
        <w:spacing w:before="0" w:after="0" w:line="480" w:lineRule="auto"/>
        <w:jc w:val="both"/>
        <w:rPr>
          <w:rFonts w:ascii="Times New Roman" w:hAnsi="Times New Roman" w:cs="Times New Roman"/>
          <w:b/>
          <w:color w:val="222222"/>
          <w:sz w:val="24"/>
          <w:szCs w:val="24"/>
        </w:rPr>
      </w:pPr>
      <w:bookmarkStart w:id="2" w:name="_ru7hmgkapr7d" w:colFirst="0" w:colLast="0"/>
      <w:bookmarkEnd w:id="2"/>
      <w:r w:rsidRPr="00E07C9B">
        <w:rPr>
          <w:rFonts w:ascii="Times New Roman" w:hAnsi="Times New Roman" w:cs="Times New Roman"/>
          <w:b/>
          <w:color w:val="222222"/>
          <w:sz w:val="24"/>
          <w:szCs w:val="24"/>
        </w:rPr>
        <w:t>Video: McDonalds’s—</w:t>
      </w:r>
      <w:r w:rsidR="00E07C9B" w:rsidRPr="00E07C9B">
        <w:rPr>
          <w:rFonts w:ascii="Times New Roman" w:hAnsi="Times New Roman" w:cs="Times New Roman"/>
          <w:b/>
          <w:color w:val="222222"/>
          <w:sz w:val="24"/>
          <w:szCs w:val="24"/>
        </w:rPr>
        <w:t>accounting</w:t>
      </w:r>
      <w:r w:rsidRPr="00E07C9B">
        <w:rPr>
          <w:rFonts w:ascii="Times New Roman" w:hAnsi="Times New Roman" w:cs="Times New Roman"/>
          <w:b/>
          <w:color w:val="222222"/>
          <w:sz w:val="24"/>
          <w:szCs w:val="24"/>
        </w:rPr>
        <w:t xml:space="preserve"> for Billions and Billions of Burgers (from Lesson 18)</w:t>
      </w:r>
    </w:p>
    <w:p w:rsidR="002D7F99" w:rsidRPr="003511F4" w:rsidRDefault="00712350" w:rsidP="00C72F3C">
      <w:pPr>
        <w:pStyle w:val="normal0"/>
        <w:numPr>
          <w:ilvl w:val="0"/>
          <w:numId w:val="1"/>
        </w:numPr>
        <w:spacing w:line="480" w:lineRule="auto"/>
        <w:ind w:firstLine="0"/>
        <w:jc w:val="both"/>
        <w:rPr>
          <w:rFonts w:ascii="Times New Roman" w:hAnsi="Times New Roman" w:cs="Times New Roman"/>
          <w:b/>
          <w:sz w:val="24"/>
          <w:szCs w:val="24"/>
        </w:rPr>
      </w:pPr>
      <w:r w:rsidRPr="003511F4">
        <w:rPr>
          <w:rFonts w:ascii="Times New Roman" w:hAnsi="Times New Roman" w:cs="Times New Roman"/>
          <w:b/>
          <w:color w:val="222222"/>
          <w:sz w:val="24"/>
          <w:szCs w:val="24"/>
        </w:rPr>
        <w:t>How does McDonald’s maintain its accounting flow and control operating in so many different countries?</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McDonalds’ is a highly decentralized organization having command and control structures in each country where they do business in the form of an operating subsidiary. Next, upstream from these operating subsidiaries, are the major regional control structures. These three regions are broken down as one; Asia Pacific, Middle East, Africa, two; Latin America, and three; Europe.</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Accounting data first flows from the individual stores to the local and country level. From this level, it flows to a country grouping and then to one of three major regional collection points and finally to corporate headquarters</w:t>
      </w: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Every quarter data required for US financial regulator agency filings is transmitted and compiled. Annual reports are generated using this quarterly data as well as additional yearly data.</w:t>
      </w:r>
    </w:p>
    <w:p w:rsidR="00B75AB2"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 xml:space="preserve">All this data is collected digitally through a secure web site maintained by the organization. Centralized systems collect this data from these various sources and sort, collate, and validate this information.  </w:t>
      </w:r>
    </w:p>
    <w:p w:rsidR="00B75AB2" w:rsidRDefault="00B75AB2" w:rsidP="00C72F3C">
      <w:pPr>
        <w:pStyle w:val="normal0"/>
        <w:spacing w:line="480" w:lineRule="auto"/>
        <w:jc w:val="both"/>
        <w:rPr>
          <w:rFonts w:ascii="Times New Roman" w:hAnsi="Times New Roman" w:cs="Times New Roman"/>
          <w:color w:val="222222"/>
          <w:sz w:val="24"/>
          <w:szCs w:val="24"/>
        </w:rPr>
      </w:pPr>
    </w:p>
    <w:p w:rsidR="002D7F99" w:rsidRPr="00C72F3C"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ab/>
      </w:r>
    </w:p>
    <w:p w:rsidR="002D7F99" w:rsidRPr="00B75AB2" w:rsidRDefault="00712350" w:rsidP="00B75AB2">
      <w:pPr>
        <w:pStyle w:val="normal0"/>
        <w:numPr>
          <w:ilvl w:val="0"/>
          <w:numId w:val="1"/>
        </w:numPr>
        <w:spacing w:line="480" w:lineRule="auto"/>
        <w:jc w:val="both"/>
        <w:rPr>
          <w:rFonts w:ascii="Times New Roman" w:hAnsi="Times New Roman" w:cs="Times New Roman"/>
          <w:b/>
          <w:sz w:val="24"/>
          <w:szCs w:val="24"/>
        </w:rPr>
      </w:pPr>
      <w:r w:rsidRPr="00B75AB2">
        <w:rPr>
          <w:rFonts w:ascii="Times New Roman" w:hAnsi="Times New Roman" w:cs="Times New Roman"/>
          <w:b/>
          <w:color w:val="222222"/>
          <w:sz w:val="24"/>
          <w:szCs w:val="24"/>
        </w:rPr>
        <w:lastRenderedPageBreak/>
        <w:t>What are the "constant currencies reporting" mentioned in the video?</w:t>
      </w:r>
    </w:p>
    <w:p w:rsidR="002D7F99" w:rsidRDefault="00712350" w:rsidP="00C72F3C">
      <w:pPr>
        <w:pStyle w:val="normal0"/>
        <w:spacing w:line="480" w:lineRule="auto"/>
        <w:jc w:val="both"/>
        <w:rPr>
          <w:rFonts w:ascii="Times New Roman" w:hAnsi="Times New Roman" w:cs="Times New Roman"/>
          <w:color w:val="222222"/>
          <w:sz w:val="24"/>
          <w:szCs w:val="24"/>
        </w:rPr>
      </w:pPr>
      <w:r w:rsidRPr="00C72F3C">
        <w:rPr>
          <w:rFonts w:ascii="Times New Roman" w:hAnsi="Times New Roman" w:cs="Times New Roman"/>
          <w:color w:val="222222"/>
          <w:sz w:val="24"/>
          <w:szCs w:val="24"/>
        </w:rPr>
        <w:t xml:space="preserve">The constant </w:t>
      </w:r>
      <w:r w:rsidR="00E07C9B" w:rsidRPr="00C72F3C">
        <w:rPr>
          <w:rFonts w:ascii="Times New Roman" w:hAnsi="Times New Roman" w:cs="Times New Roman"/>
          <w:color w:val="222222"/>
          <w:sz w:val="24"/>
          <w:szCs w:val="24"/>
        </w:rPr>
        <w:t>currencies reporting mentioned in the video are</w:t>
      </w:r>
      <w:r w:rsidRPr="00C72F3C">
        <w:rPr>
          <w:rFonts w:ascii="Times New Roman" w:hAnsi="Times New Roman" w:cs="Times New Roman"/>
          <w:color w:val="222222"/>
          <w:sz w:val="24"/>
          <w:szCs w:val="24"/>
        </w:rPr>
        <w:t xml:space="preserve"> a method to enable the comparison of the financial performance of foreign operations between two periods by removing the uncertainty of foreign exchange rate fluctuations. This method uses the previous year's foreign exchange rate to translate financial reporting denominated in non-US currencies in to US dollars. Local subsidiaries use local currencies as their functional currency unless their current economic environment is under stress form </w:t>
      </w:r>
      <w:r w:rsidR="00AF6738" w:rsidRPr="00C72F3C">
        <w:rPr>
          <w:rFonts w:ascii="Times New Roman" w:hAnsi="Times New Roman" w:cs="Times New Roman"/>
          <w:color w:val="222222"/>
          <w:sz w:val="24"/>
          <w:szCs w:val="24"/>
        </w:rPr>
        <w:t>hyperinflation</w:t>
      </w:r>
      <w:r w:rsidRPr="00C72F3C">
        <w:rPr>
          <w:rFonts w:ascii="Times New Roman" w:hAnsi="Times New Roman" w:cs="Times New Roman"/>
          <w:color w:val="222222"/>
          <w:sz w:val="24"/>
          <w:szCs w:val="24"/>
        </w:rPr>
        <w:t>. In these cases, the foreign subsidiaries' functional currency is the US dollar.</w:t>
      </w:r>
    </w:p>
    <w:p w:rsidR="00EE4D83" w:rsidRDefault="00EE4D83" w:rsidP="007E5BE8">
      <w:pPr>
        <w:pStyle w:val="normal0"/>
        <w:spacing w:line="480" w:lineRule="auto"/>
        <w:jc w:val="center"/>
        <w:rPr>
          <w:rFonts w:ascii="Times New Roman" w:hAnsi="Times New Roman" w:cs="Times New Roman"/>
          <w:color w:val="222222"/>
          <w:sz w:val="24"/>
          <w:szCs w:val="24"/>
        </w:rPr>
      </w:pPr>
    </w:p>
    <w:p w:rsidR="007E5BE8" w:rsidRDefault="007E5BE8" w:rsidP="007E5BE8">
      <w:pPr>
        <w:pStyle w:val="normal0"/>
        <w:spacing w:line="480" w:lineRule="auto"/>
        <w:jc w:val="center"/>
        <w:rPr>
          <w:rFonts w:ascii="Times New Roman" w:hAnsi="Times New Roman" w:cs="Times New Roman"/>
          <w:color w:val="222222"/>
          <w:sz w:val="24"/>
          <w:szCs w:val="24"/>
        </w:rPr>
      </w:pPr>
    </w:p>
    <w:p w:rsidR="007E5BE8" w:rsidRDefault="007E5BE8" w:rsidP="007E5BE8">
      <w:pPr>
        <w:pStyle w:val="normal0"/>
        <w:spacing w:line="480" w:lineRule="auto"/>
        <w:jc w:val="center"/>
        <w:rPr>
          <w:rFonts w:ascii="Times New Roman" w:hAnsi="Times New Roman" w:cs="Times New Roman"/>
          <w:color w:val="222222"/>
          <w:sz w:val="24"/>
          <w:szCs w:val="24"/>
        </w:rPr>
      </w:pPr>
    </w:p>
    <w:p w:rsidR="007E5BE8" w:rsidRDefault="007E5BE8" w:rsidP="007E5BE8">
      <w:pPr>
        <w:pStyle w:val="normal0"/>
        <w:spacing w:line="480" w:lineRule="auto"/>
        <w:jc w:val="center"/>
        <w:rPr>
          <w:rFonts w:ascii="Times New Roman" w:hAnsi="Times New Roman" w:cs="Times New Roman"/>
          <w:color w:val="222222"/>
          <w:sz w:val="24"/>
          <w:szCs w:val="24"/>
        </w:rPr>
      </w:pPr>
    </w:p>
    <w:p w:rsidR="007E5BE8" w:rsidRDefault="007E5BE8" w:rsidP="007E5BE8">
      <w:pPr>
        <w:pStyle w:val="normal0"/>
        <w:spacing w:line="480" w:lineRule="auto"/>
        <w:jc w:val="center"/>
        <w:rPr>
          <w:rFonts w:ascii="Times New Roman" w:hAnsi="Times New Roman" w:cs="Times New Roman"/>
          <w:color w:val="222222"/>
          <w:sz w:val="24"/>
          <w:szCs w:val="24"/>
        </w:rPr>
      </w:pPr>
    </w:p>
    <w:p w:rsidR="007E5BE8" w:rsidRDefault="007E5BE8" w:rsidP="007E5BE8">
      <w:pPr>
        <w:pStyle w:val="normal0"/>
        <w:spacing w:line="480" w:lineRule="auto"/>
        <w:jc w:val="center"/>
        <w:rPr>
          <w:rFonts w:ascii="Times New Roman" w:hAnsi="Times New Roman" w:cs="Times New Roman"/>
          <w:color w:val="222222"/>
          <w:sz w:val="24"/>
          <w:szCs w:val="24"/>
        </w:rPr>
      </w:pPr>
    </w:p>
    <w:p w:rsidR="007E5BE8" w:rsidRDefault="007E5BE8" w:rsidP="007E5BE8">
      <w:pPr>
        <w:pStyle w:val="normal0"/>
        <w:spacing w:line="480" w:lineRule="auto"/>
        <w:jc w:val="center"/>
        <w:rPr>
          <w:rFonts w:ascii="Times New Roman" w:hAnsi="Times New Roman" w:cs="Times New Roman"/>
          <w:color w:val="222222"/>
          <w:sz w:val="24"/>
          <w:szCs w:val="24"/>
        </w:rPr>
      </w:pPr>
    </w:p>
    <w:p w:rsidR="007E5BE8" w:rsidRDefault="007E5BE8" w:rsidP="007E5BE8">
      <w:pPr>
        <w:pStyle w:val="normal0"/>
        <w:spacing w:line="480" w:lineRule="auto"/>
        <w:jc w:val="center"/>
        <w:rPr>
          <w:rFonts w:ascii="Times New Roman" w:hAnsi="Times New Roman" w:cs="Times New Roman"/>
          <w:color w:val="222222"/>
          <w:sz w:val="24"/>
          <w:szCs w:val="24"/>
        </w:rPr>
      </w:pPr>
    </w:p>
    <w:p w:rsidR="007E5BE8" w:rsidRDefault="007E5BE8" w:rsidP="007E5BE8">
      <w:pPr>
        <w:pStyle w:val="normal0"/>
        <w:spacing w:line="480" w:lineRule="auto"/>
        <w:jc w:val="center"/>
        <w:rPr>
          <w:rFonts w:ascii="Times New Roman" w:hAnsi="Times New Roman" w:cs="Times New Roman"/>
          <w:color w:val="222222"/>
          <w:sz w:val="24"/>
          <w:szCs w:val="24"/>
        </w:rPr>
      </w:pPr>
    </w:p>
    <w:p w:rsidR="007E5BE8" w:rsidRDefault="007E5BE8" w:rsidP="007E5BE8">
      <w:pPr>
        <w:pStyle w:val="normal0"/>
        <w:spacing w:line="480" w:lineRule="auto"/>
        <w:jc w:val="center"/>
        <w:rPr>
          <w:rFonts w:ascii="Times New Roman" w:hAnsi="Times New Roman" w:cs="Times New Roman"/>
          <w:color w:val="222222"/>
          <w:sz w:val="24"/>
          <w:szCs w:val="24"/>
        </w:rPr>
      </w:pPr>
    </w:p>
    <w:p w:rsidR="007E5BE8" w:rsidRDefault="007E5BE8" w:rsidP="007E5BE8">
      <w:pPr>
        <w:pStyle w:val="normal0"/>
        <w:spacing w:line="480" w:lineRule="auto"/>
        <w:jc w:val="center"/>
        <w:rPr>
          <w:rFonts w:ascii="Times New Roman" w:hAnsi="Times New Roman" w:cs="Times New Roman"/>
          <w:color w:val="222222"/>
          <w:sz w:val="24"/>
          <w:szCs w:val="24"/>
        </w:rPr>
      </w:pPr>
    </w:p>
    <w:p w:rsidR="007E5BE8" w:rsidRDefault="007E5BE8" w:rsidP="007E5BE8">
      <w:pPr>
        <w:pStyle w:val="normal0"/>
        <w:spacing w:line="480" w:lineRule="auto"/>
        <w:jc w:val="center"/>
        <w:rPr>
          <w:rFonts w:ascii="Times New Roman" w:hAnsi="Times New Roman" w:cs="Times New Roman"/>
          <w:color w:val="222222"/>
          <w:sz w:val="24"/>
          <w:szCs w:val="24"/>
        </w:rPr>
      </w:pPr>
    </w:p>
    <w:p w:rsidR="007E5BE8" w:rsidRDefault="007E5BE8" w:rsidP="007E5BE8">
      <w:pPr>
        <w:pStyle w:val="normal0"/>
        <w:spacing w:line="480" w:lineRule="auto"/>
        <w:jc w:val="center"/>
        <w:rPr>
          <w:rFonts w:ascii="Times New Roman" w:hAnsi="Times New Roman" w:cs="Times New Roman"/>
          <w:color w:val="222222"/>
          <w:sz w:val="24"/>
          <w:szCs w:val="24"/>
        </w:rPr>
      </w:pPr>
    </w:p>
    <w:p w:rsidR="007E5BE8" w:rsidRDefault="007E5BE8" w:rsidP="007E5BE8">
      <w:pPr>
        <w:pStyle w:val="normal0"/>
        <w:spacing w:line="480" w:lineRule="auto"/>
        <w:jc w:val="center"/>
        <w:rPr>
          <w:rFonts w:ascii="Times New Roman" w:hAnsi="Times New Roman" w:cs="Times New Roman"/>
          <w:color w:val="222222"/>
          <w:sz w:val="24"/>
          <w:szCs w:val="24"/>
        </w:rPr>
      </w:pPr>
    </w:p>
    <w:p w:rsidR="007E5BE8" w:rsidRDefault="007E5BE8" w:rsidP="007E5BE8">
      <w:pPr>
        <w:pStyle w:val="normal0"/>
        <w:spacing w:line="480" w:lineRule="auto"/>
        <w:jc w:val="center"/>
        <w:rPr>
          <w:rFonts w:ascii="Times New Roman" w:hAnsi="Times New Roman" w:cs="Times New Roman"/>
          <w:color w:val="222222"/>
          <w:sz w:val="24"/>
          <w:szCs w:val="24"/>
        </w:rPr>
      </w:pPr>
    </w:p>
    <w:p w:rsidR="007E5BE8" w:rsidRDefault="007E5BE8" w:rsidP="007E5BE8">
      <w:pPr>
        <w:pStyle w:val="normal0"/>
        <w:spacing w:line="480" w:lineRule="auto"/>
        <w:jc w:val="center"/>
        <w:rPr>
          <w:rFonts w:ascii="Times New Roman" w:hAnsi="Times New Roman" w:cs="Times New Roman"/>
          <w:color w:val="222222"/>
          <w:sz w:val="24"/>
          <w:szCs w:val="24"/>
        </w:rPr>
      </w:pPr>
      <w:r>
        <w:rPr>
          <w:rFonts w:ascii="Times New Roman" w:hAnsi="Times New Roman" w:cs="Times New Roman"/>
          <w:color w:val="222222"/>
          <w:sz w:val="24"/>
          <w:szCs w:val="24"/>
        </w:rPr>
        <w:lastRenderedPageBreak/>
        <w:t>Work cited</w:t>
      </w:r>
    </w:p>
    <w:p w:rsidR="007E5BE8" w:rsidRDefault="007E5BE8" w:rsidP="007E5BE8">
      <w:pPr>
        <w:pStyle w:val="normal0"/>
        <w:spacing w:line="480" w:lineRule="auto"/>
        <w:ind w:left="720" w:hanging="720"/>
        <w:jc w:val="both"/>
        <w:rPr>
          <w:rFonts w:ascii="Times New Roman" w:hAnsi="Times New Roman" w:cs="Times New Roman"/>
          <w:color w:val="222222"/>
          <w:sz w:val="24"/>
          <w:szCs w:val="24"/>
        </w:rPr>
      </w:pPr>
      <w:r w:rsidRPr="007E5BE8">
        <w:rPr>
          <w:rFonts w:ascii="Times New Roman" w:hAnsi="Times New Roman" w:cs="Times New Roman"/>
          <w:color w:val="222222"/>
          <w:sz w:val="24"/>
          <w:szCs w:val="24"/>
        </w:rPr>
        <w:t>"Accounting for Billions and Billions of Burgers." </w:t>
      </w:r>
      <w:r w:rsidRPr="007E5BE8">
        <w:rPr>
          <w:rFonts w:ascii="Times New Roman" w:hAnsi="Times New Roman" w:cs="Times New Roman"/>
          <w:i/>
          <w:iCs/>
          <w:color w:val="222222"/>
          <w:sz w:val="24"/>
          <w:szCs w:val="24"/>
        </w:rPr>
        <w:t>YouTube</w:t>
      </w:r>
      <w:r w:rsidRPr="007E5BE8">
        <w:rPr>
          <w:rFonts w:ascii="Times New Roman" w:hAnsi="Times New Roman" w:cs="Times New Roman"/>
          <w:color w:val="222222"/>
          <w:sz w:val="24"/>
          <w:szCs w:val="24"/>
        </w:rPr>
        <w:t xml:space="preserve">, 24 July 2017, </w:t>
      </w:r>
      <w:hyperlink r:id="rId7" w:history="1">
        <w:r w:rsidRPr="00C36E9D">
          <w:rPr>
            <w:rStyle w:val="Hyperlink"/>
            <w:rFonts w:ascii="Times New Roman" w:hAnsi="Times New Roman" w:cs="Times New Roman"/>
            <w:sz w:val="24"/>
            <w:szCs w:val="24"/>
          </w:rPr>
          <w:t>www.youtube.com/watch?v=c-ELRmQndGY</w:t>
        </w:r>
      </w:hyperlink>
      <w:r w:rsidRPr="007E5BE8">
        <w:rPr>
          <w:rFonts w:ascii="Times New Roman" w:hAnsi="Times New Roman" w:cs="Times New Roman"/>
          <w:color w:val="222222"/>
          <w:sz w:val="24"/>
          <w:szCs w:val="24"/>
        </w:rPr>
        <w:t>.</w:t>
      </w:r>
    </w:p>
    <w:p w:rsidR="007E5BE8" w:rsidRDefault="007E5BE8" w:rsidP="007E5BE8">
      <w:pPr>
        <w:pStyle w:val="normal0"/>
        <w:spacing w:line="480" w:lineRule="auto"/>
        <w:ind w:left="720" w:hanging="720"/>
        <w:jc w:val="both"/>
        <w:rPr>
          <w:rFonts w:ascii="Times New Roman" w:hAnsi="Times New Roman" w:cs="Times New Roman"/>
          <w:color w:val="222222"/>
          <w:sz w:val="24"/>
          <w:szCs w:val="24"/>
        </w:rPr>
      </w:pPr>
      <w:r w:rsidRPr="00EE4D83">
        <w:rPr>
          <w:rFonts w:ascii="Times New Roman" w:hAnsi="Times New Roman" w:cs="Times New Roman"/>
          <w:color w:val="222222"/>
          <w:sz w:val="24"/>
          <w:szCs w:val="24"/>
        </w:rPr>
        <w:t>Daniels, John D., et al. </w:t>
      </w:r>
      <w:r w:rsidRPr="00EE4D83">
        <w:rPr>
          <w:rFonts w:ascii="Times New Roman" w:hAnsi="Times New Roman" w:cs="Times New Roman"/>
          <w:i/>
          <w:iCs/>
          <w:color w:val="222222"/>
          <w:sz w:val="24"/>
          <w:szCs w:val="24"/>
        </w:rPr>
        <w:t>IB-International Business: Environments and Operations</w:t>
      </w:r>
      <w:r w:rsidRPr="00EE4D83">
        <w:rPr>
          <w:rFonts w:ascii="Times New Roman" w:hAnsi="Times New Roman" w:cs="Times New Roman"/>
          <w:color w:val="222222"/>
          <w:sz w:val="24"/>
          <w:szCs w:val="24"/>
        </w:rPr>
        <w:t>. Prentice Hall, 2012.</w:t>
      </w:r>
    </w:p>
    <w:p w:rsidR="007E5BE8" w:rsidRDefault="007E5BE8" w:rsidP="007E5BE8">
      <w:pPr>
        <w:pStyle w:val="normal0"/>
        <w:spacing w:line="480" w:lineRule="auto"/>
        <w:ind w:left="720" w:hanging="720"/>
        <w:jc w:val="both"/>
        <w:rPr>
          <w:rFonts w:ascii="Times New Roman" w:hAnsi="Times New Roman" w:cs="Times New Roman"/>
          <w:color w:val="222222"/>
          <w:sz w:val="24"/>
          <w:szCs w:val="24"/>
        </w:rPr>
      </w:pPr>
      <w:r w:rsidRPr="00EE4D83">
        <w:rPr>
          <w:rFonts w:ascii="Times New Roman" w:hAnsi="Times New Roman" w:cs="Times New Roman"/>
          <w:color w:val="222222"/>
          <w:sz w:val="24"/>
          <w:szCs w:val="24"/>
        </w:rPr>
        <w:t>Limited, Infosys. "Infosys Careers | Discover &amp; Experience Work, the Infosys Way." </w:t>
      </w:r>
      <w:r w:rsidRPr="00EE4D83">
        <w:rPr>
          <w:rFonts w:ascii="Times New Roman" w:hAnsi="Times New Roman" w:cs="Times New Roman"/>
          <w:i/>
          <w:iCs/>
          <w:color w:val="222222"/>
          <w:sz w:val="24"/>
          <w:szCs w:val="24"/>
        </w:rPr>
        <w:t>Infosys - Consulting | IT Services | Digital Transformation</w:t>
      </w:r>
      <w:r w:rsidRPr="00EE4D83">
        <w:rPr>
          <w:rFonts w:ascii="Times New Roman" w:hAnsi="Times New Roman" w:cs="Times New Roman"/>
          <w:color w:val="222222"/>
          <w:sz w:val="24"/>
          <w:szCs w:val="24"/>
        </w:rPr>
        <w:t xml:space="preserve">, </w:t>
      </w:r>
      <w:hyperlink r:id="rId8" w:history="1">
        <w:r w:rsidRPr="00C36E9D">
          <w:rPr>
            <w:rStyle w:val="Hyperlink"/>
            <w:rFonts w:ascii="Times New Roman" w:hAnsi="Times New Roman" w:cs="Times New Roman"/>
            <w:sz w:val="24"/>
            <w:szCs w:val="24"/>
          </w:rPr>
          <w:t>www.infosys.com/careers/</w:t>
        </w:r>
      </w:hyperlink>
      <w:r w:rsidRPr="00EE4D83">
        <w:rPr>
          <w:rFonts w:ascii="Times New Roman" w:hAnsi="Times New Roman" w:cs="Times New Roman"/>
          <w:color w:val="222222"/>
          <w:sz w:val="24"/>
          <w:szCs w:val="24"/>
        </w:rPr>
        <w:t>.</w:t>
      </w:r>
    </w:p>
    <w:p w:rsidR="00EE4D83" w:rsidRDefault="00EE4D83" w:rsidP="00C72F3C">
      <w:pPr>
        <w:pStyle w:val="normal0"/>
        <w:spacing w:line="480" w:lineRule="auto"/>
        <w:jc w:val="both"/>
        <w:rPr>
          <w:rFonts w:ascii="Times New Roman" w:hAnsi="Times New Roman" w:cs="Times New Roman"/>
          <w:color w:val="222222"/>
          <w:sz w:val="24"/>
          <w:szCs w:val="24"/>
        </w:rPr>
      </w:pPr>
    </w:p>
    <w:p w:rsidR="00EE4D83" w:rsidRPr="00C72F3C" w:rsidRDefault="00EE4D83" w:rsidP="00C72F3C">
      <w:pPr>
        <w:pStyle w:val="normal0"/>
        <w:spacing w:line="480" w:lineRule="auto"/>
        <w:jc w:val="both"/>
        <w:rPr>
          <w:rFonts w:ascii="Times New Roman" w:hAnsi="Times New Roman" w:cs="Times New Roman"/>
          <w:color w:val="222222"/>
          <w:sz w:val="24"/>
          <w:szCs w:val="24"/>
        </w:rPr>
      </w:pPr>
    </w:p>
    <w:p w:rsidR="002D7F99" w:rsidRPr="00C72F3C" w:rsidRDefault="002D7F99" w:rsidP="00C72F3C">
      <w:pPr>
        <w:pStyle w:val="normal0"/>
        <w:spacing w:line="480" w:lineRule="auto"/>
        <w:jc w:val="both"/>
        <w:rPr>
          <w:rFonts w:ascii="Times New Roman" w:hAnsi="Times New Roman" w:cs="Times New Roman"/>
          <w:b/>
          <w:i/>
          <w:color w:val="222222"/>
          <w:sz w:val="24"/>
          <w:szCs w:val="24"/>
        </w:rPr>
      </w:pPr>
    </w:p>
    <w:p w:rsidR="002D7F99" w:rsidRPr="00C72F3C" w:rsidRDefault="002D7F99" w:rsidP="00C72F3C">
      <w:pPr>
        <w:pStyle w:val="normal0"/>
        <w:spacing w:line="480" w:lineRule="auto"/>
        <w:ind w:left="720"/>
        <w:jc w:val="both"/>
        <w:rPr>
          <w:rFonts w:ascii="Times New Roman" w:hAnsi="Times New Roman" w:cs="Times New Roman"/>
          <w:color w:val="222222"/>
          <w:sz w:val="24"/>
          <w:szCs w:val="24"/>
        </w:rPr>
      </w:pPr>
    </w:p>
    <w:p w:rsidR="002D7F99" w:rsidRPr="00C72F3C" w:rsidRDefault="002D7F99" w:rsidP="00C72F3C">
      <w:pPr>
        <w:pStyle w:val="normal0"/>
        <w:spacing w:line="480" w:lineRule="auto"/>
        <w:ind w:left="720"/>
        <w:jc w:val="both"/>
        <w:rPr>
          <w:rFonts w:ascii="Times New Roman" w:hAnsi="Times New Roman" w:cs="Times New Roman"/>
          <w:color w:val="222222"/>
          <w:sz w:val="24"/>
          <w:szCs w:val="24"/>
        </w:rPr>
      </w:pPr>
    </w:p>
    <w:p w:rsidR="002D7F99" w:rsidRPr="00C72F3C" w:rsidRDefault="002D7F99" w:rsidP="00C72F3C">
      <w:pPr>
        <w:pStyle w:val="normal0"/>
        <w:spacing w:line="480" w:lineRule="auto"/>
        <w:jc w:val="both"/>
        <w:rPr>
          <w:rFonts w:ascii="Times New Roman" w:hAnsi="Times New Roman" w:cs="Times New Roman"/>
          <w:color w:val="222222"/>
          <w:sz w:val="24"/>
          <w:szCs w:val="24"/>
        </w:rPr>
      </w:pPr>
    </w:p>
    <w:p w:rsidR="002D7F99" w:rsidRPr="00C72F3C" w:rsidRDefault="002D7F99" w:rsidP="00C72F3C">
      <w:pPr>
        <w:pStyle w:val="normal0"/>
        <w:spacing w:line="480" w:lineRule="auto"/>
        <w:jc w:val="both"/>
        <w:rPr>
          <w:rFonts w:ascii="Times New Roman" w:hAnsi="Times New Roman" w:cs="Times New Roman"/>
          <w:sz w:val="24"/>
          <w:szCs w:val="24"/>
        </w:rPr>
      </w:pPr>
    </w:p>
    <w:sectPr w:rsidR="002D7F99" w:rsidRPr="00C72F3C" w:rsidSect="002D7F99">
      <w:headerReference w:type="default" r:id="rId9"/>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54D9" w:rsidRDefault="001354D9" w:rsidP="00C67929">
      <w:pPr>
        <w:spacing w:line="240" w:lineRule="auto"/>
      </w:pPr>
      <w:r>
        <w:separator/>
      </w:r>
    </w:p>
  </w:endnote>
  <w:endnote w:type="continuationSeparator" w:id="1">
    <w:p w:rsidR="001354D9" w:rsidRDefault="001354D9" w:rsidP="00C6792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54D9" w:rsidRDefault="001354D9" w:rsidP="00C67929">
      <w:pPr>
        <w:spacing w:line="240" w:lineRule="auto"/>
      </w:pPr>
      <w:r>
        <w:separator/>
      </w:r>
    </w:p>
  </w:footnote>
  <w:footnote w:type="continuationSeparator" w:id="1">
    <w:p w:rsidR="001354D9" w:rsidRDefault="001354D9" w:rsidP="00C6792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929" w:rsidRPr="00C67929" w:rsidRDefault="00C67929">
    <w:pPr>
      <w:pStyle w:val="Header"/>
      <w:jc w:val="right"/>
      <w:rPr>
        <w:rFonts w:ascii="Times New Roman" w:hAnsi="Times New Roman" w:cs="Times New Roman"/>
        <w:sz w:val="24"/>
        <w:szCs w:val="24"/>
      </w:rPr>
    </w:pPr>
    <w:r w:rsidRPr="00C67929">
      <w:rPr>
        <w:rFonts w:ascii="Times New Roman" w:hAnsi="Times New Roman" w:cs="Times New Roman"/>
        <w:sz w:val="24"/>
        <w:szCs w:val="24"/>
      </w:rPr>
      <w:t xml:space="preserve">Surname </w:t>
    </w:r>
    <w:sdt>
      <w:sdtPr>
        <w:rPr>
          <w:rFonts w:ascii="Times New Roman" w:hAnsi="Times New Roman" w:cs="Times New Roman"/>
          <w:sz w:val="24"/>
          <w:szCs w:val="24"/>
        </w:rPr>
        <w:id w:val="154604808"/>
        <w:docPartObj>
          <w:docPartGallery w:val="Page Numbers (Top of Page)"/>
          <w:docPartUnique/>
        </w:docPartObj>
      </w:sdtPr>
      <w:sdtContent>
        <w:r w:rsidRPr="00C67929">
          <w:rPr>
            <w:rFonts w:ascii="Times New Roman" w:hAnsi="Times New Roman" w:cs="Times New Roman"/>
            <w:sz w:val="24"/>
            <w:szCs w:val="24"/>
          </w:rPr>
          <w:fldChar w:fldCharType="begin"/>
        </w:r>
        <w:r w:rsidRPr="00C67929">
          <w:rPr>
            <w:rFonts w:ascii="Times New Roman" w:hAnsi="Times New Roman" w:cs="Times New Roman"/>
            <w:sz w:val="24"/>
            <w:szCs w:val="24"/>
          </w:rPr>
          <w:instrText xml:space="preserve"> PAGE   \* MERGEFORMAT </w:instrText>
        </w:r>
        <w:r w:rsidRPr="00C67929">
          <w:rPr>
            <w:rFonts w:ascii="Times New Roman" w:hAnsi="Times New Roman" w:cs="Times New Roman"/>
            <w:sz w:val="24"/>
            <w:szCs w:val="24"/>
          </w:rPr>
          <w:fldChar w:fldCharType="separate"/>
        </w:r>
        <w:r>
          <w:rPr>
            <w:rFonts w:ascii="Times New Roman" w:hAnsi="Times New Roman" w:cs="Times New Roman"/>
            <w:noProof/>
            <w:sz w:val="24"/>
            <w:szCs w:val="24"/>
          </w:rPr>
          <w:t>1</w:t>
        </w:r>
        <w:r w:rsidRPr="00C67929">
          <w:rPr>
            <w:rFonts w:ascii="Times New Roman" w:hAnsi="Times New Roman" w:cs="Times New Roman"/>
            <w:sz w:val="24"/>
            <w:szCs w:val="24"/>
          </w:rPr>
          <w:fldChar w:fldCharType="end"/>
        </w:r>
      </w:sdtContent>
    </w:sdt>
  </w:p>
  <w:p w:rsidR="00C67929" w:rsidRDefault="00C6792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69297D"/>
    <w:multiLevelType w:val="multilevel"/>
    <w:tmpl w:val="BF26AABC"/>
    <w:lvl w:ilvl="0">
      <w:start w:val="1"/>
      <w:numFmt w:val="decimal"/>
      <w:lvlText w:val="%1."/>
      <w:lvlJc w:val="left"/>
      <w:pPr>
        <w:ind w:left="720" w:hanging="360"/>
      </w:pPr>
      <w:rPr>
        <w:rFonts w:ascii="Arial" w:eastAsia="Arial" w:hAnsi="Arial" w:cs="Arial"/>
        <w:color w:val="222222"/>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43600B51"/>
    <w:multiLevelType w:val="multilevel"/>
    <w:tmpl w:val="985CA160"/>
    <w:lvl w:ilvl="0">
      <w:start w:val="1"/>
      <w:numFmt w:val="decimal"/>
      <w:lvlText w:val="%1."/>
      <w:lvlJc w:val="left"/>
      <w:pPr>
        <w:ind w:left="720" w:hanging="360"/>
      </w:pPr>
      <w:rPr>
        <w:rFonts w:ascii="Arial" w:eastAsia="Arial" w:hAnsi="Arial" w:cs="Arial"/>
        <w:color w:val="222222"/>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438C197D"/>
    <w:multiLevelType w:val="hybridMultilevel"/>
    <w:tmpl w:val="1BEA59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9F3530"/>
    <w:multiLevelType w:val="hybridMultilevel"/>
    <w:tmpl w:val="C2DC2646"/>
    <w:lvl w:ilvl="0" w:tplc="A61C1720">
      <w:start w:val="1"/>
      <w:numFmt w:val="decimal"/>
      <w:lvlText w:val="%1."/>
      <w:lvlJc w:val="left"/>
      <w:pPr>
        <w:ind w:left="720" w:hanging="360"/>
      </w:pPr>
      <w:rPr>
        <w:rFonts w:hint="default"/>
        <w:i w:val="0"/>
        <w:color w:val="222222"/>
      </w:rPr>
    </w:lvl>
    <w:lvl w:ilvl="1" w:tplc="73505584" w:tentative="1">
      <w:start w:val="1"/>
      <w:numFmt w:val="lowerLetter"/>
      <w:lvlText w:val="%2."/>
      <w:lvlJc w:val="left"/>
      <w:pPr>
        <w:ind w:left="1440" w:hanging="360"/>
      </w:pPr>
    </w:lvl>
    <w:lvl w:ilvl="2" w:tplc="0B948CE8" w:tentative="1">
      <w:start w:val="1"/>
      <w:numFmt w:val="lowerRoman"/>
      <w:lvlText w:val="%3."/>
      <w:lvlJc w:val="right"/>
      <w:pPr>
        <w:ind w:left="2160" w:hanging="180"/>
      </w:pPr>
    </w:lvl>
    <w:lvl w:ilvl="3" w:tplc="17322820" w:tentative="1">
      <w:start w:val="1"/>
      <w:numFmt w:val="decimal"/>
      <w:lvlText w:val="%4."/>
      <w:lvlJc w:val="left"/>
      <w:pPr>
        <w:ind w:left="2880" w:hanging="360"/>
      </w:pPr>
    </w:lvl>
    <w:lvl w:ilvl="4" w:tplc="B590D8DC" w:tentative="1">
      <w:start w:val="1"/>
      <w:numFmt w:val="lowerLetter"/>
      <w:lvlText w:val="%5."/>
      <w:lvlJc w:val="left"/>
      <w:pPr>
        <w:ind w:left="3600" w:hanging="360"/>
      </w:pPr>
    </w:lvl>
    <w:lvl w:ilvl="5" w:tplc="142E8C52" w:tentative="1">
      <w:start w:val="1"/>
      <w:numFmt w:val="lowerRoman"/>
      <w:lvlText w:val="%6."/>
      <w:lvlJc w:val="right"/>
      <w:pPr>
        <w:ind w:left="4320" w:hanging="180"/>
      </w:pPr>
    </w:lvl>
    <w:lvl w:ilvl="6" w:tplc="A33E0ADC" w:tentative="1">
      <w:start w:val="1"/>
      <w:numFmt w:val="decimal"/>
      <w:lvlText w:val="%7."/>
      <w:lvlJc w:val="left"/>
      <w:pPr>
        <w:ind w:left="5040" w:hanging="360"/>
      </w:pPr>
    </w:lvl>
    <w:lvl w:ilvl="7" w:tplc="11400534" w:tentative="1">
      <w:start w:val="1"/>
      <w:numFmt w:val="lowerLetter"/>
      <w:lvlText w:val="%8."/>
      <w:lvlJc w:val="left"/>
      <w:pPr>
        <w:ind w:left="5760" w:hanging="360"/>
      </w:pPr>
    </w:lvl>
    <w:lvl w:ilvl="8" w:tplc="F15A8C80" w:tentative="1">
      <w:start w:val="1"/>
      <w:numFmt w:val="lowerRoman"/>
      <w:lvlText w:val="%9."/>
      <w:lvlJc w:val="right"/>
      <w:pPr>
        <w:ind w:left="6480" w:hanging="180"/>
      </w:pPr>
    </w:lvl>
  </w:abstractNum>
  <w:abstractNum w:abstractNumId="4">
    <w:nsid w:val="5EF243E5"/>
    <w:multiLevelType w:val="hybridMultilevel"/>
    <w:tmpl w:val="6D5E0F0C"/>
    <w:lvl w:ilvl="0" w:tplc="F7984DD6">
      <w:start w:val="1"/>
      <w:numFmt w:val="decimal"/>
      <w:lvlText w:val="%1."/>
      <w:lvlJc w:val="left"/>
      <w:pPr>
        <w:ind w:left="720" w:hanging="360"/>
      </w:pPr>
      <w:rPr>
        <w:rFonts w:hint="default"/>
        <w:color w:val="222222"/>
      </w:rPr>
    </w:lvl>
    <w:lvl w:ilvl="1" w:tplc="6F6AD28A" w:tentative="1">
      <w:start w:val="1"/>
      <w:numFmt w:val="lowerLetter"/>
      <w:lvlText w:val="%2."/>
      <w:lvlJc w:val="left"/>
      <w:pPr>
        <w:ind w:left="1440" w:hanging="360"/>
      </w:pPr>
    </w:lvl>
    <w:lvl w:ilvl="2" w:tplc="ABFC85A2" w:tentative="1">
      <w:start w:val="1"/>
      <w:numFmt w:val="lowerRoman"/>
      <w:lvlText w:val="%3."/>
      <w:lvlJc w:val="right"/>
      <w:pPr>
        <w:ind w:left="2160" w:hanging="180"/>
      </w:pPr>
    </w:lvl>
    <w:lvl w:ilvl="3" w:tplc="30F48D20" w:tentative="1">
      <w:start w:val="1"/>
      <w:numFmt w:val="decimal"/>
      <w:lvlText w:val="%4."/>
      <w:lvlJc w:val="left"/>
      <w:pPr>
        <w:ind w:left="2880" w:hanging="360"/>
      </w:pPr>
    </w:lvl>
    <w:lvl w:ilvl="4" w:tplc="A2D2DA2A" w:tentative="1">
      <w:start w:val="1"/>
      <w:numFmt w:val="lowerLetter"/>
      <w:lvlText w:val="%5."/>
      <w:lvlJc w:val="left"/>
      <w:pPr>
        <w:ind w:left="3600" w:hanging="360"/>
      </w:pPr>
    </w:lvl>
    <w:lvl w:ilvl="5" w:tplc="F576334A" w:tentative="1">
      <w:start w:val="1"/>
      <w:numFmt w:val="lowerRoman"/>
      <w:lvlText w:val="%6."/>
      <w:lvlJc w:val="right"/>
      <w:pPr>
        <w:ind w:left="4320" w:hanging="180"/>
      </w:pPr>
    </w:lvl>
    <w:lvl w:ilvl="6" w:tplc="E56C0CE0" w:tentative="1">
      <w:start w:val="1"/>
      <w:numFmt w:val="decimal"/>
      <w:lvlText w:val="%7."/>
      <w:lvlJc w:val="left"/>
      <w:pPr>
        <w:ind w:left="5040" w:hanging="360"/>
      </w:pPr>
    </w:lvl>
    <w:lvl w:ilvl="7" w:tplc="4BBA9280" w:tentative="1">
      <w:start w:val="1"/>
      <w:numFmt w:val="lowerLetter"/>
      <w:lvlText w:val="%8."/>
      <w:lvlJc w:val="left"/>
      <w:pPr>
        <w:ind w:left="5760" w:hanging="360"/>
      </w:pPr>
    </w:lvl>
    <w:lvl w:ilvl="8" w:tplc="D98A43BA" w:tentative="1">
      <w:start w:val="1"/>
      <w:numFmt w:val="lowerRoman"/>
      <w:lvlText w:val="%9."/>
      <w:lvlJc w:val="right"/>
      <w:pPr>
        <w:ind w:left="6480" w:hanging="180"/>
      </w:pPr>
    </w:lvl>
  </w:abstractNum>
  <w:abstractNum w:abstractNumId="5">
    <w:nsid w:val="693F755D"/>
    <w:multiLevelType w:val="hybridMultilevel"/>
    <w:tmpl w:val="663A2806"/>
    <w:lvl w:ilvl="0" w:tplc="4BC43742">
      <w:start w:val="3"/>
      <w:numFmt w:val="decimal"/>
      <w:lvlText w:val="%1."/>
      <w:lvlJc w:val="left"/>
      <w:pPr>
        <w:ind w:left="720" w:hanging="360"/>
      </w:pPr>
      <w:rPr>
        <w:rFonts w:hint="default"/>
        <w:color w:val="222222"/>
      </w:rPr>
    </w:lvl>
    <w:lvl w:ilvl="1" w:tplc="2ED89390" w:tentative="1">
      <w:start w:val="1"/>
      <w:numFmt w:val="lowerLetter"/>
      <w:lvlText w:val="%2."/>
      <w:lvlJc w:val="left"/>
      <w:pPr>
        <w:ind w:left="1440" w:hanging="360"/>
      </w:pPr>
    </w:lvl>
    <w:lvl w:ilvl="2" w:tplc="88BC07B8" w:tentative="1">
      <w:start w:val="1"/>
      <w:numFmt w:val="lowerRoman"/>
      <w:lvlText w:val="%3."/>
      <w:lvlJc w:val="right"/>
      <w:pPr>
        <w:ind w:left="2160" w:hanging="180"/>
      </w:pPr>
    </w:lvl>
    <w:lvl w:ilvl="3" w:tplc="56882950" w:tentative="1">
      <w:start w:val="1"/>
      <w:numFmt w:val="decimal"/>
      <w:lvlText w:val="%4."/>
      <w:lvlJc w:val="left"/>
      <w:pPr>
        <w:ind w:left="2880" w:hanging="360"/>
      </w:pPr>
    </w:lvl>
    <w:lvl w:ilvl="4" w:tplc="38A0C234" w:tentative="1">
      <w:start w:val="1"/>
      <w:numFmt w:val="lowerLetter"/>
      <w:lvlText w:val="%5."/>
      <w:lvlJc w:val="left"/>
      <w:pPr>
        <w:ind w:left="3600" w:hanging="360"/>
      </w:pPr>
    </w:lvl>
    <w:lvl w:ilvl="5" w:tplc="F1BEBEF0" w:tentative="1">
      <w:start w:val="1"/>
      <w:numFmt w:val="lowerRoman"/>
      <w:lvlText w:val="%6."/>
      <w:lvlJc w:val="right"/>
      <w:pPr>
        <w:ind w:left="4320" w:hanging="180"/>
      </w:pPr>
    </w:lvl>
    <w:lvl w:ilvl="6" w:tplc="832CA846" w:tentative="1">
      <w:start w:val="1"/>
      <w:numFmt w:val="decimal"/>
      <w:lvlText w:val="%7."/>
      <w:lvlJc w:val="left"/>
      <w:pPr>
        <w:ind w:left="5040" w:hanging="360"/>
      </w:pPr>
    </w:lvl>
    <w:lvl w:ilvl="7" w:tplc="F8D81036" w:tentative="1">
      <w:start w:val="1"/>
      <w:numFmt w:val="lowerLetter"/>
      <w:lvlText w:val="%8."/>
      <w:lvlJc w:val="left"/>
      <w:pPr>
        <w:ind w:left="5760" w:hanging="360"/>
      </w:pPr>
    </w:lvl>
    <w:lvl w:ilvl="8" w:tplc="44DACFD8" w:tentative="1">
      <w:start w:val="1"/>
      <w:numFmt w:val="lowerRoman"/>
      <w:lvlText w:val="%9."/>
      <w:lvlJc w:val="right"/>
      <w:pPr>
        <w:ind w:left="6480" w:hanging="180"/>
      </w:pPr>
    </w:lvl>
  </w:abstractNum>
  <w:abstractNum w:abstractNumId="6">
    <w:nsid w:val="6D604AD8"/>
    <w:multiLevelType w:val="multilevel"/>
    <w:tmpl w:val="03504F66"/>
    <w:lvl w:ilvl="0">
      <w:start w:val="1"/>
      <w:numFmt w:val="decimal"/>
      <w:lvlText w:val="%1."/>
      <w:lvlJc w:val="left"/>
      <w:pPr>
        <w:ind w:left="720" w:hanging="360"/>
      </w:pPr>
      <w:rPr>
        <w:rFonts w:ascii="Arial" w:eastAsia="Arial" w:hAnsi="Arial" w:cs="Arial"/>
        <w:color w:val="222222"/>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6"/>
  </w:num>
  <w:num w:numId="2">
    <w:abstractNumId w:val="1"/>
  </w:num>
  <w:num w:numId="3">
    <w:abstractNumId w:val="0"/>
  </w:num>
  <w:num w:numId="4">
    <w:abstractNumId w:val="5"/>
  </w:num>
  <w:num w:numId="5">
    <w:abstractNumId w:val="3"/>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2D7F99"/>
    <w:rsid w:val="001354D9"/>
    <w:rsid w:val="00195FE5"/>
    <w:rsid w:val="001B576B"/>
    <w:rsid w:val="002D7F99"/>
    <w:rsid w:val="003511F4"/>
    <w:rsid w:val="0045733B"/>
    <w:rsid w:val="004B003B"/>
    <w:rsid w:val="004E51E8"/>
    <w:rsid w:val="005534E5"/>
    <w:rsid w:val="006315E4"/>
    <w:rsid w:val="00712350"/>
    <w:rsid w:val="007E5BE8"/>
    <w:rsid w:val="00807D72"/>
    <w:rsid w:val="00AF6738"/>
    <w:rsid w:val="00B75AB2"/>
    <w:rsid w:val="00C67929"/>
    <w:rsid w:val="00C72F3C"/>
    <w:rsid w:val="00D84ED0"/>
    <w:rsid w:val="00E07C9B"/>
    <w:rsid w:val="00EE4D83"/>
    <w:rsid w:val="00FD3E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5E4"/>
  </w:style>
  <w:style w:type="paragraph" w:styleId="Heading1">
    <w:name w:val="heading 1"/>
    <w:basedOn w:val="normal0"/>
    <w:next w:val="normal0"/>
    <w:rsid w:val="002D7F99"/>
    <w:pPr>
      <w:keepNext/>
      <w:keepLines/>
      <w:spacing w:before="400" w:after="120"/>
      <w:outlineLvl w:val="0"/>
    </w:pPr>
    <w:rPr>
      <w:sz w:val="40"/>
      <w:szCs w:val="40"/>
    </w:rPr>
  </w:style>
  <w:style w:type="paragraph" w:styleId="Heading2">
    <w:name w:val="heading 2"/>
    <w:basedOn w:val="normal0"/>
    <w:next w:val="normal0"/>
    <w:rsid w:val="002D7F99"/>
    <w:pPr>
      <w:keepNext/>
      <w:keepLines/>
      <w:spacing w:before="360" w:after="120"/>
      <w:outlineLvl w:val="1"/>
    </w:pPr>
    <w:rPr>
      <w:sz w:val="32"/>
      <w:szCs w:val="32"/>
    </w:rPr>
  </w:style>
  <w:style w:type="paragraph" w:styleId="Heading3">
    <w:name w:val="heading 3"/>
    <w:basedOn w:val="normal0"/>
    <w:next w:val="normal0"/>
    <w:rsid w:val="002D7F99"/>
    <w:pPr>
      <w:keepNext/>
      <w:keepLines/>
      <w:spacing w:before="320" w:after="80"/>
      <w:outlineLvl w:val="2"/>
    </w:pPr>
    <w:rPr>
      <w:color w:val="434343"/>
      <w:sz w:val="28"/>
      <w:szCs w:val="28"/>
    </w:rPr>
  </w:style>
  <w:style w:type="paragraph" w:styleId="Heading4">
    <w:name w:val="heading 4"/>
    <w:basedOn w:val="normal0"/>
    <w:next w:val="normal0"/>
    <w:rsid w:val="002D7F99"/>
    <w:pPr>
      <w:keepNext/>
      <w:keepLines/>
      <w:spacing w:before="280" w:after="80"/>
      <w:outlineLvl w:val="3"/>
    </w:pPr>
    <w:rPr>
      <w:color w:val="666666"/>
      <w:sz w:val="24"/>
      <w:szCs w:val="24"/>
    </w:rPr>
  </w:style>
  <w:style w:type="paragraph" w:styleId="Heading5">
    <w:name w:val="heading 5"/>
    <w:basedOn w:val="normal0"/>
    <w:next w:val="normal0"/>
    <w:rsid w:val="002D7F99"/>
    <w:pPr>
      <w:keepNext/>
      <w:keepLines/>
      <w:spacing w:before="240" w:after="80"/>
      <w:outlineLvl w:val="4"/>
    </w:pPr>
    <w:rPr>
      <w:color w:val="666666"/>
    </w:rPr>
  </w:style>
  <w:style w:type="paragraph" w:styleId="Heading6">
    <w:name w:val="heading 6"/>
    <w:basedOn w:val="normal0"/>
    <w:next w:val="normal0"/>
    <w:rsid w:val="002D7F99"/>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2D7F99"/>
  </w:style>
  <w:style w:type="paragraph" w:styleId="Title">
    <w:name w:val="Title"/>
    <w:basedOn w:val="normal0"/>
    <w:next w:val="normal0"/>
    <w:rsid w:val="002D7F99"/>
    <w:pPr>
      <w:keepNext/>
      <w:keepLines/>
      <w:spacing w:after="60"/>
    </w:pPr>
    <w:rPr>
      <w:sz w:val="52"/>
      <w:szCs w:val="52"/>
    </w:rPr>
  </w:style>
  <w:style w:type="paragraph" w:styleId="Subtitle">
    <w:name w:val="Subtitle"/>
    <w:basedOn w:val="normal0"/>
    <w:next w:val="normal0"/>
    <w:rsid w:val="002D7F99"/>
    <w:pPr>
      <w:keepNext/>
      <w:keepLines/>
      <w:spacing w:after="320"/>
    </w:pPr>
    <w:rPr>
      <w:color w:val="666666"/>
      <w:sz w:val="30"/>
      <w:szCs w:val="30"/>
    </w:rPr>
  </w:style>
  <w:style w:type="paragraph" w:styleId="Header">
    <w:name w:val="header"/>
    <w:basedOn w:val="Normal"/>
    <w:link w:val="HeaderChar"/>
    <w:uiPriority w:val="99"/>
    <w:unhideWhenUsed/>
    <w:rsid w:val="00E07C9B"/>
    <w:pPr>
      <w:tabs>
        <w:tab w:val="center" w:pos="4680"/>
        <w:tab w:val="right" w:pos="9360"/>
      </w:tabs>
      <w:spacing w:line="240" w:lineRule="auto"/>
    </w:pPr>
  </w:style>
  <w:style w:type="character" w:customStyle="1" w:styleId="HeaderChar">
    <w:name w:val="Header Char"/>
    <w:basedOn w:val="DefaultParagraphFont"/>
    <w:link w:val="Header"/>
    <w:uiPriority w:val="99"/>
    <w:rsid w:val="00E07C9B"/>
  </w:style>
  <w:style w:type="paragraph" w:styleId="Footer">
    <w:name w:val="footer"/>
    <w:basedOn w:val="Normal"/>
    <w:link w:val="FooterChar"/>
    <w:uiPriority w:val="99"/>
    <w:semiHidden/>
    <w:unhideWhenUsed/>
    <w:rsid w:val="00E07C9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07C9B"/>
  </w:style>
  <w:style w:type="paragraph" w:styleId="BalloonText">
    <w:name w:val="Balloon Text"/>
    <w:basedOn w:val="Normal"/>
    <w:link w:val="BalloonTextChar"/>
    <w:uiPriority w:val="99"/>
    <w:semiHidden/>
    <w:unhideWhenUsed/>
    <w:rsid w:val="00E07C9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7C9B"/>
    <w:rPr>
      <w:rFonts w:ascii="Tahoma" w:hAnsi="Tahoma" w:cs="Tahoma"/>
      <w:sz w:val="16"/>
      <w:szCs w:val="16"/>
    </w:rPr>
  </w:style>
  <w:style w:type="character" w:styleId="Hyperlink">
    <w:name w:val="Hyperlink"/>
    <w:basedOn w:val="DefaultParagraphFont"/>
    <w:uiPriority w:val="99"/>
    <w:unhideWhenUsed/>
    <w:rsid w:val="00EE4D83"/>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infosys.com/careers/" TargetMode="External"/><Relationship Id="rId3" Type="http://schemas.openxmlformats.org/officeDocument/2006/relationships/settings" Target="settings.xml"/><Relationship Id="rId7" Type="http://schemas.openxmlformats.org/officeDocument/2006/relationships/hyperlink" Target="http://www.youtube.com/watch?v=c-ELRmQndG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9</Pages>
  <Words>1909</Words>
  <Characters>10886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12</cp:revision>
  <dcterms:created xsi:type="dcterms:W3CDTF">2019-04-13T21:26:00Z</dcterms:created>
  <dcterms:modified xsi:type="dcterms:W3CDTF">2019-04-14T13:21:00Z</dcterms:modified>
</cp:coreProperties>
</file>